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EE" w:rsidRDefault="000449EE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Chapter 2 Section 2 </w:t>
      </w:r>
    </w:p>
    <w:p w:rsidR="000449EE" w:rsidRDefault="000449EE"/>
    <w:p w:rsidR="000449EE" w:rsidRDefault="000449E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Classifying Organisms</w:t>
      </w:r>
    </w:p>
    <w:p w:rsidR="000449EE" w:rsidRDefault="000449EE"/>
    <w:p w:rsidR="000449EE" w:rsidRDefault="000449EE"/>
    <w:p w:rsidR="000449EE" w:rsidRDefault="000449EE"/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30"/>
        <w:gridCol w:w="390"/>
        <w:gridCol w:w="10050"/>
      </w:tblGrid>
      <w:tr w:rsidR="000449EE">
        <w:tblPrEx>
          <w:tblCellMar>
            <w:top w:w="0" w:type="dxa"/>
            <w:bottom w:w="0" w:type="dxa"/>
          </w:tblCellMar>
        </w:tblPrEx>
        <w:trPr>
          <w:trHeight w:val="2935"/>
        </w:trPr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Ideas:</w:t>
            </w: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bCs/>
                <w:sz w:val="24"/>
                <w:szCs w:val="24"/>
              </w:rPr>
              <w:t>Biologists organize living things into groups  so they are easier to study.</w:t>
            </w:r>
          </w:p>
          <w:p w:rsidR="000449EE" w:rsidRDefault="000449EE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0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9EE" w:rsidRDefault="00D02F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962275" cy="1685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9EE">
        <w:tblPrEx>
          <w:tblCellMar>
            <w:top w:w="0" w:type="dxa"/>
            <w:bottom w:w="0" w:type="dxa"/>
          </w:tblCellMar>
        </w:tblPrEx>
        <w:trPr>
          <w:trHeight w:val="3085"/>
        </w:trPr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/>
                <w:bCs/>
                <w:sz w:val="24"/>
                <w:szCs w:val="24"/>
              </w:rPr>
              <w:t>The more classification levels that two organisms share, the more characteristics they have in common.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0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9EE" w:rsidRDefault="00D02F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400300" cy="1800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9EE">
        <w:tblPrEx>
          <w:tblCellMar>
            <w:top w:w="0" w:type="dxa"/>
            <w:bottom w:w="0" w:type="dxa"/>
          </w:tblCellMar>
        </w:tblPrEx>
        <w:trPr>
          <w:trHeight w:val="4585"/>
        </w:trPr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bCs/>
                <w:sz w:val="24"/>
                <w:szCs w:val="24"/>
              </w:rPr>
              <w:t>Organisms are placed into domains and kingdoms based on their cell type, their ability to make food, and the number of cells in their bodies.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0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Domain = the highest level of organization/  1. Archaea  </w:t>
            </w:r>
          </w:p>
          <w:p w:rsidR="000449EE" w:rsidRDefault="000449EE">
            <w:pPr>
              <w:tabs>
                <w:tab w:val="righ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Bacteria 3. Eukarya</w:t>
            </w: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Kingdom     </w:t>
            </w:r>
            <w:r w:rsidR="00D02F0F">
              <w:rPr>
                <w:noProof/>
                <w:sz w:val="24"/>
                <w:szCs w:val="24"/>
              </w:rPr>
              <w:drawing>
                <wp:inline distT="0" distB="0" distL="0" distR="0">
                  <wp:extent cx="990600" cy="20097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 w:rsidR="00D02F0F">
              <w:rPr>
                <w:noProof/>
                <w:sz w:val="24"/>
                <w:szCs w:val="24"/>
              </w:rPr>
              <w:drawing>
                <wp:inline distT="0" distB="0" distL="0" distR="0">
                  <wp:extent cx="1152525" cy="19335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2F0F">
              <w:rPr>
                <w:noProof/>
                <w:sz w:val="24"/>
                <w:szCs w:val="24"/>
              </w:rPr>
              <w:drawing>
                <wp:inline distT="0" distB="0" distL="0" distR="0">
                  <wp:extent cx="1695450" cy="1771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9EE" w:rsidRDefault="000449EE">
            <w:pPr>
              <w:rPr>
                <w:sz w:val="24"/>
                <w:szCs w:val="24"/>
              </w:rPr>
            </w:pPr>
          </w:p>
        </w:tc>
      </w:tr>
      <w:tr w:rsidR="000449E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49EE" w:rsidRDefault="000449EE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0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overflowPunct/>
              <w:rPr>
                <w:sz w:val="24"/>
                <w:szCs w:val="24"/>
              </w:rPr>
            </w:pPr>
          </w:p>
        </w:tc>
      </w:tr>
      <w:tr w:rsidR="000449EE">
        <w:tblPrEx>
          <w:tblCellMar>
            <w:top w:w="0" w:type="dxa"/>
            <w:bottom w:w="0" w:type="dxa"/>
          </w:tblCellMar>
        </w:tblPrEx>
        <w:trPr>
          <w:trHeight w:val="5485"/>
        </w:trPr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Classification</w:t>
            </w: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0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process of Grouping things together based on their similarities.</w:t>
            </w: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D02F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867275" cy="27336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9EE">
        <w:tblPrEx>
          <w:tblCellMar>
            <w:top w:w="0" w:type="dxa"/>
            <w:bottom w:w="0" w:type="dxa"/>
          </w:tblCellMar>
        </w:tblPrEx>
        <w:trPr>
          <w:trHeight w:val="3670"/>
        </w:trPr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Taxonomy</w:t>
            </w: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0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scientific study of how living things are classified.</w:t>
            </w: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D02F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14525" cy="16287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9EE">
        <w:tblPrEx>
          <w:tblCellMar>
            <w:top w:w="0" w:type="dxa"/>
            <w:bottom w:w="0" w:type="dxa"/>
          </w:tblCellMar>
        </w:tblPrEx>
        <w:trPr>
          <w:trHeight w:val="4150"/>
        </w:trPr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Binomial nomenclature</w:t>
            </w: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0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Linnaeus gave each organism a unique, two part scientific name. </w:t>
            </w:r>
          </w:p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Binomial = 2 names</w:t>
            </w:r>
          </w:p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D02F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095625" cy="16097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49EE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0449EE">
        <w:tblPrEx>
          <w:tblCellMar>
            <w:top w:w="0" w:type="dxa"/>
            <w:bottom w:w="0" w:type="dxa"/>
          </w:tblCellMar>
        </w:tblPrEx>
        <w:trPr>
          <w:trHeight w:val="2965"/>
        </w:trPr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Genus</w:t>
            </w: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0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classification grouping that  contains similar, closely related organisms.</w:t>
            </w: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D02F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400425" cy="13811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9EE">
        <w:tblPrEx>
          <w:tblCellMar>
            <w:top w:w="0" w:type="dxa"/>
            <w:bottom w:w="0" w:type="dxa"/>
          </w:tblCellMar>
        </w:tblPrEx>
        <w:trPr>
          <w:trHeight w:val="2920"/>
        </w:trPr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Species </w:t>
            </w: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0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group of similar organisms that can mate with each other and produce </w:t>
            </w:r>
          </w:p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offspring that can also mate and reproduce.</w:t>
            </w: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D02F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19250" cy="10953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9EE">
        <w:tblPrEx>
          <w:tblCellMar>
            <w:top w:w="0" w:type="dxa"/>
            <w:bottom w:w="0" w:type="dxa"/>
          </w:tblCellMar>
        </w:tblPrEx>
        <w:trPr>
          <w:trHeight w:val="3235"/>
        </w:trPr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Prokaryotes : bacteria and archaea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0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Organisms whose cells lack a nucleus. These include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Bacteria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b/>
                <w:bCs/>
                <w:sz w:val="24"/>
                <w:szCs w:val="24"/>
                <w:u w:val="single"/>
              </w:rPr>
              <w:t>Archaea.</w:t>
            </w:r>
          </w:p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are autotrophs (can make their own food through photosynthesis) and some</w:t>
            </w:r>
          </w:p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heterotrophs (rely on eating autotrophs for  food).</w:t>
            </w:r>
          </w:p>
          <w:p w:rsidR="000449EE" w:rsidRDefault="000449EE">
            <w:pPr>
              <w:rPr>
                <w:sz w:val="24"/>
                <w:szCs w:val="24"/>
                <w:u w:val="single"/>
              </w:rPr>
            </w:pPr>
          </w:p>
          <w:p w:rsidR="000449EE" w:rsidRDefault="00D02F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1219200" cy="10382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9EE">
        <w:tblPrEx>
          <w:tblCellMar>
            <w:top w:w="0" w:type="dxa"/>
            <w:bottom w:w="0" w:type="dxa"/>
          </w:tblCellMar>
        </w:tblPrEx>
        <w:trPr>
          <w:trHeight w:val="2365"/>
        </w:trPr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Nucleus</w:t>
            </w: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0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dense area in a cell that contains nucleic acids- the chemical instructions that direct the cells activities.</w:t>
            </w: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D02F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43000" cy="838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9EE">
        <w:tblPrEx>
          <w:tblCellMar>
            <w:top w:w="0" w:type="dxa"/>
            <w:bottom w:w="0" w:type="dxa"/>
          </w:tblCellMar>
        </w:tblPrEx>
        <w:trPr>
          <w:trHeight w:val="2365"/>
        </w:trPr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Eukaryote</w:t>
            </w:r>
          </w:p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classify organisms in the domain of eukarya into one of four kingdoms: protists, fungi, plants, and animals</w:t>
            </w: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0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9EE" w:rsidRDefault="00D02F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419350" cy="1371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9EE">
        <w:tblPrEx>
          <w:tblCellMar>
            <w:top w:w="0" w:type="dxa"/>
            <w:bottom w:w="0" w:type="dxa"/>
          </w:tblCellMar>
        </w:tblPrEx>
        <w:trPr>
          <w:trHeight w:val="2335"/>
        </w:trPr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Protists : Single celled organisms</w:t>
            </w: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 cannot be classified as autotrophs or heterotrophy.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</w:tc>
        <w:tc>
          <w:tcPr>
            <w:tcW w:w="10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eukaryotic organism that cannot be classified as an </w:t>
            </w:r>
          </w:p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, plant, or fungus.</w:t>
            </w: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D02F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57300" cy="7429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</w:tc>
      </w:tr>
      <w:tr w:rsidR="000449EE">
        <w:tblPrEx>
          <w:tblCellMar>
            <w:top w:w="0" w:type="dxa"/>
            <w:bottom w:w="0" w:type="dxa"/>
          </w:tblCellMar>
        </w:tblPrEx>
        <w:trPr>
          <w:trHeight w:val="2740"/>
        </w:trPr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Fungi: are all heterotrophs </w:t>
            </w: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0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live by absorbing nutrients form dead or decaying </w:t>
            </w:r>
          </w:p>
          <w:p w:rsidR="000449EE" w:rsidRDefault="00D02F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09650" cy="13430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organisms</w:t>
            </w:r>
          </w:p>
        </w:tc>
      </w:tr>
      <w:tr w:rsidR="000449E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49EE" w:rsidRDefault="000449EE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49EE" w:rsidRDefault="000449EE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0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overflowPunct/>
              <w:rPr>
                <w:sz w:val="24"/>
                <w:szCs w:val="24"/>
              </w:rPr>
            </w:pPr>
          </w:p>
        </w:tc>
      </w:tr>
      <w:tr w:rsidR="000449EE">
        <w:tblPrEx>
          <w:tblCellMar>
            <w:top w:w="0" w:type="dxa"/>
            <w:bottom w:w="0" w:type="dxa"/>
          </w:tblCellMar>
        </w:tblPrEx>
        <w:trPr>
          <w:trHeight w:val="2740"/>
        </w:trPr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Plants 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0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Multi-cellular eukaryotes that live on land. Plants are</w:t>
            </w:r>
          </w:p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autotrophs that make their own food. Plants provide the</w:t>
            </w:r>
          </w:p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Food for most  heterotrophs </w:t>
            </w:r>
          </w:p>
          <w:p w:rsidR="000449EE" w:rsidRDefault="00D02F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505075" cy="11334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9EE">
        <w:tblPrEx>
          <w:tblCellMar>
            <w:top w:w="0" w:type="dxa"/>
            <w:bottom w:w="0" w:type="dxa"/>
          </w:tblCellMar>
        </w:tblPrEx>
        <w:trPr>
          <w:trHeight w:val="2500"/>
        </w:trPr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</w:t>
            </w: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0449EE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49EE" w:rsidRDefault="000449EE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0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are multicultural heterotrophy. They have eukaryotic </w:t>
            </w:r>
          </w:p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Cells.</w:t>
            </w:r>
          </w:p>
          <w:p w:rsidR="000449EE" w:rsidRDefault="000449EE">
            <w:pPr>
              <w:rPr>
                <w:sz w:val="24"/>
                <w:szCs w:val="24"/>
              </w:rPr>
            </w:pPr>
          </w:p>
          <w:p w:rsidR="000449EE" w:rsidRDefault="00D02F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85875" cy="9715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49EE">
              <w:rPr>
                <w:sz w:val="24"/>
                <w:szCs w:val="24"/>
              </w:rPr>
              <w:t xml:space="preserve">          </w:t>
            </w:r>
          </w:p>
        </w:tc>
      </w:tr>
      <w:tr w:rsidR="000449EE">
        <w:tblPrEx>
          <w:tblCellMar>
            <w:top w:w="0" w:type="dxa"/>
            <w:bottom w:w="0" w:type="dxa"/>
          </w:tblCellMar>
        </w:tblPrEx>
        <w:trPr>
          <w:trHeight w:val="2710"/>
        </w:trPr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Eukaryote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449EE" w:rsidRDefault="000449EE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0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EE" w:rsidRDefault="0004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Organisms with cells that contain a nucleus.</w:t>
            </w:r>
          </w:p>
          <w:p w:rsidR="000449EE" w:rsidRDefault="00D02F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81175" cy="13716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9EE" w:rsidRDefault="000449EE">
      <w:pPr>
        <w:overflowPunct/>
        <w:rPr>
          <w:sz w:val="24"/>
          <w:szCs w:val="24"/>
        </w:rPr>
      </w:pPr>
    </w:p>
    <w:sectPr w:rsidR="000449EE" w:rsidSect="000449EE">
      <w:headerReference w:type="default" r:id="rId25"/>
      <w:footerReference w:type="default" r:id="rId26"/>
      <w:pgSz w:w="12240" w:h="15840"/>
      <w:pgMar w:top="720" w:right="0" w:bottom="847" w:left="72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EE" w:rsidRDefault="000449EE" w:rsidP="000449EE">
      <w:r>
        <w:separator/>
      </w:r>
    </w:p>
  </w:endnote>
  <w:endnote w:type="continuationSeparator" w:id="0">
    <w:p w:rsidR="000449EE" w:rsidRDefault="000449EE" w:rsidP="0004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EE" w:rsidRDefault="000449E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EE" w:rsidRDefault="000449EE" w:rsidP="000449EE">
      <w:r>
        <w:separator/>
      </w:r>
    </w:p>
  </w:footnote>
  <w:footnote w:type="continuationSeparator" w:id="0">
    <w:p w:rsidR="000449EE" w:rsidRDefault="000449EE" w:rsidP="00044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EE" w:rsidRDefault="000449E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449EE"/>
    <w:rsid w:val="000449EE"/>
    <w:rsid w:val="00D0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2</cp:revision>
  <dcterms:created xsi:type="dcterms:W3CDTF">2013-06-26T20:14:00Z</dcterms:created>
  <dcterms:modified xsi:type="dcterms:W3CDTF">2013-06-26T20:14:00Z</dcterms:modified>
</cp:coreProperties>
</file>